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В ОБЩЕЙ ДОЛЕВОЙ СОБСТВЕННОСТИ</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jc w:val="both"/>
      </w:pPr>
      <w:r>
        <w:t>1.4. Полномочия на передачу участка подтверждаются документами всех сособственников либо решением и полномочиями представителя, оформленными в порядке, который применяется к конкретному виду общей собственности. Для участка из земель сельскохозяйственного назначения дополнительно проверяются специальные правила Федерального закона № 101-ФЗ. Подтверждающие документы прилагаются.</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участка с согласия его собственников.</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Распределение платы между сособственниками не меняет единого обязательства арендатора. Банковские реквизиты и порядок платежей согласованы лицами, уполномоченными распоряжаться участком. Для земель сельскохозяйственного назначения к договору прилагаются решение общего собрания и подтверждение полномочий, если они требуются Федеральным законом № 101-ФЗ.</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в общей долевой собственности</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